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EE143" w14:textId="4EA159B2" w:rsidR="005F124F" w:rsidRPr="00803461" w:rsidRDefault="00CF6EE7" w:rsidP="00803461">
      <w:pPr>
        <w:jc w:val="center"/>
        <w:rPr>
          <w:rFonts w:asciiTheme="majorBidi" w:hAnsiTheme="majorBidi" w:cstheme="majorBidi"/>
          <w:sz w:val="24"/>
          <w:szCs w:val="24"/>
        </w:rPr>
      </w:pPr>
      <w:r w:rsidRPr="00CF6EE7">
        <w:rPr>
          <w:rFonts w:asciiTheme="majorBidi" w:hAnsiTheme="majorBidi" w:cstheme="majorBidi"/>
          <w:b/>
          <w:sz w:val="28"/>
          <w:szCs w:val="28"/>
        </w:rPr>
        <w:t>Evaluating impact resistance of rubberized cement-stabilized aggregates</w:t>
      </w:r>
    </w:p>
    <w:p w14:paraId="21E4A54D" w14:textId="65E31143" w:rsidR="005F124F" w:rsidRPr="006063E0" w:rsidRDefault="00CF6EE7" w:rsidP="00803461">
      <w:pPr>
        <w:spacing w:line="276" w:lineRule="au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Phuong N. Pham</w:t>
      </w:r>
      <w:r w:rsidR="005F124F" w:rsidRPr="006063E0">
        <w:rPr>
          <w:rFonts w:ascii="Times New Roman" w:hAnsi="Times New Roman" w:cs="Times New Roman"/>
          <w:sz w:val="24"/>
          <w:szCs w:val="26"/>
        </w:rPr>
        <w:t xml:space="preserve"> </w:t>
      </w:r>
      <w:r w:rsidR="005F124F" w:rsidRPr="006063E0">
        <w:rPr>
          <w:rFonts w:ascii="Times New Roman" w:hAnsi="Times New Roman" w:cs="Times New Roman"/>
          <w:sz w:val="24"/>
          <w:szCs w:val="26"/>
          <w:vertAlign w:val="superscript"/>
        </w:rPr>
        <w:t>1,*</w:t>
      </w:r>
      <w:r w:rsidR="005F124F" w:rsidRPr="006063E0">
        <w:rPr>
          <w:rFonts w:ascii="Times New Roman" w:hAnsi="Times New Roman" w:cs="Times New Roman"/>
          <w:sz w:val="24"/>
          <w:szCs w:val="26"/>
        </w:rPr>
        <w:t xml:space="preserve">, </w:t>
      </w:r>
      <w:r w:rsidR="006D7DE6">
        <w:rPr>
          <w:rFonts w:ascii="Times New Roman" w:hAnsi="Times New Roman" w:cs="Times New Roman"/>
          <w:sz w:val="24"/>
          <w:szCs w:val="26"/>
        </w:rPr>
        <w:t>Phat Nguyen</w:t>
      </w:r>
      <w:r w:rsidR="005F124F">
        <w:rPr>
          <w:rFonts w:ascii="Times New Roman" w:hAnsi="Times New Roman" w:cs="Times New Roman"/>
          <w:sz w:val="24"/>
          <w:szCs w:val="26"/>
        </w:rPr>
        <w:t xml:space="preserve"> </w:t>
      </w:r>
      <w:r w:rsidR="005F124F" w:rsidRPr="006063E0">
        <w:rPr>
          <w:rFonts w:ascii="Times New Roman" w:hAnsi="Times New Roman" w:cs="Times New Roman"/>
          <w:sz w:val="24"/>
          <w:szCs w:val="26"/>
          <w:vertAlign w:val="superscript"/>
        </w:rPr>
        <w:t>1</w:t>
      </w:r>
      <w:r w:rsidR="005F124F" w:rsidRPr="006063E0">
        <w:rPr>
          <w:rFonts w:ascii="Times New Roman" w:hAnsi="Times New Roman" w:cs="Times New Roman"/>
          <w:sz w:val="24"/>
          <w:szCs w:val="26"/>
        </w:rPr>
        <w:t xml:space="preserve">, </w:t>
      </w:r>
      <w:r w:rsidR="006D7DE6">
        <w:rPr>
          <w:rFonts w:ascii="Times New Roman" w:hAnsi="Times New Roman" w:cs="Times New Roman"/>
          <w:sz w:val="24"/>
          <w:szCs w:val="26"/>
        </w:rPr>
        <w:t>Tuan A. Truong</w:t>
      </w:r>
      <w:r w:rsidR="005F124F" w:rsidRPr="006063E0">
        <w:rPr>
          <w:rFonts w:ascii="Times New Roman" w:hAnsi="Times New Roman" w:cs="Times New Roman"/>
          <w:sz w:val="24"/>
          <w:szCs w:val="26"/>
        </w:rPr>
        <w:t xml:space="preserve"> </w:t>
      </w:r>
      <w:r w:rsidR="006D7DE6">
        <w:rPr>
          <w:rFonts w:ascii="Times New Roman" w:hAnsi="Times New Roman" w:cs="Times New Roman"/>
          <w:sz w:val="24"/>
          <w:szCs w:val="26"/>
          <w:vertAlign w:val="superscript"/>
        </w:rPr>
        <w:t>1</w:t>
      </w:r>
    </w:p>
    <w:p w14:paraId="5BA64C45" w14:textId="61E65C8E" w:rsidR="005F124F" w:rsidRPr="006063E0" w:rsidRDefault="005F124F" w:rsidP="00803461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6063E0">
        <w:rPr>
          <w:rFonts w:ascii="Times New Roman" w:hAnsi="Times New Roman" w:cs="Times New Roman"/>
          <w:i/>
          <w:sz w:val="24"/>
          <w:szCs w:val="26"/>
          <w:vertAlign w:val="superscript"/>
        </w:rPr>
        <w:t>1</w:t>
      </w:r>
      <w:r w:rsidRPr="00890171">
        <w:t xml:space="preserve"> </w:t>
      </w:r>
      <w:r w:rsidR="006D7DE6">
        <w:rPr>
          <w:rFonts w:ascii="Times New Roman" w:hAnsi="Times New Roman" w:cs="Times New Roman"/>
          <w:i/>
          <w:sz w:val="24"/>
          <w:szCs w:val="26"/>
        </w:rPr>
        <w:t>Faculty of Road and Bridge Engineering</w:t>
      </w:r>
      <w:r w:rsidRPr="00890171">
        <w:rPr>
          <w:rFonts w:ascii="Times New Roman" w:hAnsi="Times New Roman" w:cs="Times New Roman"/>
          <w:i/>
          <w:sz w:val="24"/>
          <w:szCs w:val="26"/>
        </w:rPr>
        <w:t xml:space="preserve">, </w:t>
      </w:r>
      <w:r w:rsidR="00E834E5">
        <w:rPr>
          <w:rFonts w:ascii="Times New Roman" w:hAnsi="Times New Roman" w:cs="Times New Roman"/>
          <w:i/>
          <w:sz w:val="24"/>
          <w:szCs w:val="26"/>
        </w:rPr>
        <w:t xml:space="preserve">The University of Danang - </w:t>
      </w:r>
      <w:r w:rsidRPr="00890171">
        <w:rPr>
          <w:rFonts w:ascii="Times New Roman" w:hAnsi="Times New Roman" w:cs="Times New Roman"/>
          <w:i/>
          <w:sz w:val="24"/>
          <w:szCs w:val="26"/>
        </w:rPr>
        <w:t>University</w:t>
      </w:r>
      <w:r w:rsidR="00E834E5">
        <w:rPr>
          <w:rFonts w:ascii="Times New Roman" w:hAnsi="Times New Roman" w:cs="Times New Roman"/>
          <w:i/>
          <w:sz w:val="24"/>
          <w:szCs w:val="26"/>
        </w:rPr>
        <w:t xml:space="preserve"> of Science and Technology, Vietnam</w:t>
      </w:r>
    </w:p>
    <w:p w14:paraId="53DF8CA6" w14:textId="235CF2F8" w:rsidR="005F124F" w:rsidRPr="006063E0" w:rsidRDefault="005F124F" w:rsidP="00803461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6063E0">
        <w:rPr>
          <w:rFonts w:ascii="Times New Roman" w:hAnsi="Times New Roman" w:cs="Times New Roman"/>
          <w:i/>
          <w:sz w:val="24"/>
          <w:szCs w:val="26"/>
        </w:rPr>
        <w:t xml:space="preserve">*Corresponding </w:t>
      </w:r>
      <w:r w:rsidRPr="003D2604">
        <w:rPr>
          <w:rFonts w:ascii="Times New Roman" w:hAnsi="Times New Roman" w:cs="Times New Roman"/>
          <w:i/>
          <w:sz w:val="24"/>
          <w:szCs w:val="26"/>
        </w:rPr>
        <w:t>author</w:t>
      </w:r>
      <w:r w:rsidRPr="006063E0">
        <w:rPr>
          <w:rFonts w:ascii="Times New Roman" w:hAnsi="Times New Roman" w:cs="Times New Roman"/>
          <w:i/>
          <w:sz w:val="24"/>
          <w:szCs w:val="26"/>
        </w:rPr>
        <w:t xml:space="preserve">: </w:t>
      </w:r>
      <w:r w:rsidR="00E834E5">
        <w:rPr>
          <w:rFonts w:ascii="Times New Roman" w:hAnsi="Times New Roman" w:cs="Times New Roman"/>
          <w:i/>
          <w:sz w:val="24"/>
          <w:szCs w:val="26"/>
        </w:rPr>
        <w:t>pnphuong@dut.udn.vn</w:t>
      </w:r>
    </w:p>
    <w:p w14:paraId="4223AC8C" w14:textId="77777777" w:rsidR="005F124F" w:rsidRPr="00F6788C" w:rsidRDefault="005F124F" w:rsidP="005F124F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4776E3C" w14:textId="617C4DC6" w:rsidR="005F124F" w:rsidRPr="005F124F" w:rsidRDefault="005F124F" w:rsidP="00BA5D34">
      <w:pPr>
        <w:rPr>
          <w:rFonts w:asciiTheme="majorBidi" w:eastAsia="SimSun" w:hAnsiTheme="majorBidi" w:cstheme="majorBidi"/>
          <w:kern w:val="0"/>
          <w:sz w:val="24"/>
          <w:szCs w:val="24"/>
          <w:lang w:val="en-AU"/>
        </w:rPr>
      </w:pPr>
      <w:r w:rsidRPr="00BA2FE0">
        <w:rPr>
          <w:rFonts w:ascii="Times New Roman" w:eastAsia="SimSun" w:hAnsi="Times New Roman" w:cs="Times New Roman"/>
          <w:b/>
          <w:kern w:val="0"/>
          <w:sz w:val="24"/>
          <w:szCs w:val="24"/>
          <w:lang w:val="en-AU"/>
        </w:rPr>
        <w:t xml:space="preserve">Abstract. </w:t>
      </w:r>
      <w:r w:rsidR="008550EC">
        <w:rPr>
          <w:rFonts w:asciiTheme="majorBidi" w:hAnsiTheme="majorBidi" w:cstheme="majorBidi"/>
          <w:sz w:val="22"/>
        </w:rPr>
        <w:t>Inco</w:t>
      </w:r>
      <w:r w:rsidR="008D7E12">
        <w:rPr>
          <w:rFonts w:asciiTheme="majorBidi" w:hAnsiTheme="majorBidi" w:cstheme="majorBidi"/>
          <w:sz w:val="22"/>
        </w:rPr>
        <w:t>r</w:t>
      </w:r>
      <w:r w:rsidR="008550EC">
        <w:rPr>
          <w:rFonts w:asciiTheme="majorBidi" w:hAnsiTheme="majorBidi" w:cstheme="majorBidi"/>
          <w:sz w:val="22"/>
        </w:rPr>
        <w:t>porating rubber aggregate</w:t>
      </w:r>
      <w:r w:rsidR="00636D74">
        <w:rPr>
          <w:rFonts w:asciiTheme="majorBidi" w:hAnsiTheme="majorBidi" w:cstheme="majorBidi"/>
          <w:sz w:val="22"/>
        </w:rPr>
        <w:t>s</w:t>
      </w:r>
      <w:r w:rsidR="008550EC">
        <w:rPr>
          <w:rFonts w:asciiTheme="majorBidi" w:hAnsiTheme="majorBidi" w:cstheme="majorBidi"/>
          <w:sz w:val="22"/>
        </w:rPr>
        <w:t xml:space="preserve"> </w:t>
      </w:r>
      <w:r w:rsidR="000427B1">
        <w:rPr>
          <w:rFonts w:asciiTheme="majorBidi" w:hAnsiTheme="majorBidi" w:cstheme="majorBidi"/>
          <w:sz w:val="22"/>
        </w:rPr>
        <w:t>ground from end-of-life tyres in concrete</w:t>
      </w:r>
      <w:r w:rsidR="00636D74">
        <w:rPr>
          <w:rFonts w:asciiTheme="majorBidi" w:hAnsiTheme="majorBidi" w:cstheme="majorBidi"/>
          <w:sz w:val="22"/>
        </w:rPr>
        <w:t xml:space="preserve"> mixtures</w:t>
      </w:r>
      <w:r w:rsidR="000427B1">
        <w:rPr>
          <w:rFonts w:asciiTheme="majorBidi" w:hAnsiTheme="majorBidi" w:cstheme="majorBidi"/>
          <w:sz w:val="22"/>
        </w:rPr>
        <w:t xml:space="preserve"> as a replacement for coarse/fine aggregates could help </w:t>
      </w:r>
      <w:r w:rsidR="00636D74">
        <w:rPr>
          <w:rFonts w:asciiTheme="majorBidi" w:hAnsiTheme="majorBidi" w:cstheme="majorBidi"/>
          <w:sz w:val="22"/>
        </w:rPr>
        <w:t xml:space="preserve">to improve the resistance of </w:t>
      </w:r>
      <w:r w:rsidR="004A2D5B">
        <w:rPr>
          <w:rFonts w:asciiTheme="majorBidi" w:hAnsiTheme="majorBidi" w:cstheme="majorBidi"/>
          <w:sz w:val="22"/>
        </w:rPr>
        <w:t>rub</w:t>
      </w:r>
      <w:r w:rsidR="008D7E12">
        <w:rPr>
          <w:rFonts w:asciiTheme="majorBidi" w:hAnsiTheme="majorBidi" w:cstheme="majorBidi"/>
          <w:sz w:val="22"/>
        </w:rPr>
        <w:t>berized con</w:t>
      </w:r>
      <w:r w:rsidR="004A2D5B">
        <w:rPr>
          <w:rFonts w:asciiTheme="majorBidi" w:hAnsiTheme="majorBidi" w:cstheme="majorBidi"/>
          <w:sz w:val="22"/>
        </w:rPr>
        <w:t xml:space="preserve">crete </w:t>
      </w:r>
      <w:r w:rsidR="00DF03B4">
        <w:rPr>
          <w:rFonts w:asciiTheme="majorBidi" w:hAnsiTheme="majorBidi" w:cstheme="majorBidi"/>
          <w:sz w:val="22"/>
        </w:rPr>
        <w:t xml:space="preserve">to impact loading. However, </w:t>
      </w:r>
      <w:r w:rsidR="005F4950">
        <w:rPr>
          <w:rFonts w:asciiTheme="majorBidi" w:hAnsiTheme="majorBidi" w:cstheme="majorBidi"/>
          <w:sz w:val="22"/>
        </w:rPr>
        <w:t xml:space="preserve">the </w:t>
      </w:r>
      <w:r w:rsidR="00DF03B4">
        <w:rPr>
          <w:rFonts w:asciiTheme="majorBidi" w:hAnsiTheme="majorBidi" w:cstheme="majorBidi"/>
          <w:sz w:val="22"/>
        </w:rPr>
        <w:t>lit</w:t>
      </w:r>
      <w:r w:rsidR="005F4950">
        <w:rPr>
          <w:rFonts w:asciiTheme="majorBidi" w:hAnsiTheme="majorBidi" w:cstheme="majorBidi"/>
          <w:sz w:val="22"/>
        </w:rPr>
        <w:t>e</w:t>
      </w:r>
      <w:r w:rsidR="00DF03B4">
        <w:rPr>
          <w:rFonts w:asciiTheme="majorBidi" w:hAnsiTheme="majorBidi" w:cstheme="majorBidi"/>
          <w:sz w:val="22"/>
        </w:rPr>
        <w:t>r</w:t>
      </w:r>
      <w:r w:rsidR="00553C10">
        <w:rPr>
          <w:rFonts w:asciiTheme="majorBidi" w:hAnsiTheme="majorBidi" w:cstheme="majorBidi"/>
          <w:sz w:val="22"/>
        </w:rPr>
        <w:t>ature found no</w:t>
      </w:r>
      <w:r w:rsidR="00CD1007">
        <w:rPr>
          <w:rFonts w:asciiTheme="majorBidi" w:hAnsiTheme="majorBidi" w:cstheme="majorBidi"/>
          <w:sz w:val="22"/>
        </w:rPr>
        <w:t>ne of</w:t>
      </w:r>
      <w:r w:rsidR="005F4950">
        <w:rPr>
          <w:rFonts w:asciiTheme="majorBidi" w:hAnsiTheme="majorBidi" w:cstheme="majorBidi"/>
          <w:sz w:val="22"/>
        </w:rPr>
        <w:t xml:space="preserve"> </w:t>
      </w:r>
      <w:r w:rsidR="00CD1007">
        <w:rPr>
          <w:rFonts w:asciiTheme="majorBidi" w:hAnsiTheme="majorBidi" w:cstheme="majorBidi"/>
          <w:sz w:val="22"/>
        </w:rPr>
        <w:t xml:space="preserve">the </w:t>
      </w:r>
      <w:r w:rsidR="00553C10">
        <w:rPr>
          <w:rFonts w:asciiTheme="majorBidi" w:hAnsiTheme="majorBidi" w:cstheme="majorBidi"/>
          <w:sz w:val="22"/>
        </w:rPr>
        <w:t>invest</w:t>
      </w:r>
      <w:r w:rsidR="005F4950">
        <w:rPr>
          <w:rFonts w:asciiTheme="majorBidi" w:hAnsiTheme="majorBidi" w:cstheme="majorBidi"/>
          <w:sz w:val="22"/>
        </w:rPr>
        <w:t>i</w:t>
      </w:r>
      <w:r w:rsidR="00553C10">
        <w:rPr>
          <w:rFonts w:asciiTheme="majorBidi" w:hAnsiTheme="majorBidi" w:cstheme="majorBidi"/>
          <w:sz w:val="22"/>
        </w:rPr>
        <w:t>gation</w:t>
      </w:r>
      <w:r w:rsidR="00CD1007">
        <w:rPr>
          <w:rFonts w:asciiTheme="majorBidi" w:hAnsiTheme="majorBidi" w:cstheme="majorBidi"/>
          <w:sz w:val="22"/>
        </w:rPr>
        <w:t>s</w:t>
      </w:r>
      <w:r w:rsidR="00553C10">
        <w:rPr>
          <w:rFonts w:asciiTheme="majorBidi" w:hAnsiTheme="majorBidi" w:cstheme="majorBidi"/>
          <w:sz w:val="22"/>
        </w:rPr>
        <w:t xml:space="preserve"> on </w:t>
      </w:r>
      <w:r w:rsidR="005F4950">
        <w:rPr>
          <w:rFonts w:asciiTheme="majorBidi" w:hAnsiTheme="majorBidi" w:cstheme="majorBidi"/>
          <w:sz w:val="22"/>
        </w:rPr>
        <w:t xml:space="preserve">the </w:t>
      </w:r>
      <w:r w:rsidR="00553C10">
        <w:rPr>
          <w:rFonts w:asciiTheme="majorBidi" w:hAnsiTheme="majorBidi" w:cstheme="majorBidi"/>
          <w:sz w:val="22"/>
        </w:rPr>
        <w:t xml:space="preserve">impact resistance of </w:t>
      </w:r>
      <w:r w:rsidR="00553C10" w:rsidRPr="00553C10">
        <w:rPr>
          <w:rFonts w:asciiTheme="majorBidi" w:hAnsiTheme="majorBidi" w:cstheme="majorBidi"/>
          <w:sz w:val="22"/>
        </w:rPr>
        <w:t>rubberized cement-stabilized aggregates</w:t>
      </w:r>
      <w:r w:rsidR="00B628A0">
        <w:rPr>
          <w:rFonts w:asciiTheme="majorBidi" w:hAnsiTheme="majorBidi" w:cstheme="majorBidi"/>
          <w:sz w:val="22"/>
        </w:rPr>
        <w:t>. In this paper,</w:t>
      </w:r>
      <w:r w:rsidR="00EA1DEF">
        <w:rPr>
          <w:rFonts w:asciiTheme="majorBidi" w:hAnsiTheme="majorBidi" w:cstheme="majorBidi"/>
          <w:sz w:val="22"/>
        </w:rPr>
        <w:t xml:space="preserve"> cement</w:t>
      </w:r>
      <w:r w:rsidR="005F02BC">
        <w:rPr>
          <w:rFonts w:asciiTheme="majorBidi" w:hAnsiTheme="majorBidi" w:cstheme="majorBidi"/>
          <w:sz w:val="22"/>
        </w:rPr>
        <w:t>-treated materials (</w:t>
      </w:r>
      <w:r w:rsidR="0037754A">
        <w:rPr>
          <w:rFonts w:asciiTheme="majorBidi" w:hAnsiTheme="majorBidi" w:cstheme="majorBidi"/>
          <w:sz w:val="22"/>
        </w:rPr>
        <w:t>maxim size of 25 mm and 4% cement content)</w:t>
      </w:r>
      <w:r w:rsidR="001332F3">
        <w:rPr>
          <w:rFonts w:asciiTheme="majorBidi" w:hAnsiTheme="majorBidi" w:cstheme="majorBidi"/>
          <w:sz w:val="22"/>
        </w:rPr>
        <w:t>,</w:t>
      </w:r>
      <w:r w:rsidR="00AD4694">
        <w:rPr>
          <w:rFonts w:asciiTheme="majorBidi" w:hAnsiTheme="majorBidi" w:cstheme="majorBidi"/>
          <w:sz w:val="22"/>
        </w:rPr>
        <w:t xml:space="preserve"> in which</w:t>
      </w:r>
      <w:r w:rsidR="005F02BC">
        <w:rPr>
          <w:rFonts w:asciiTheme="majorBidi" w:hAnsiTheme="majorBidi" w:cstheme="majorBidi"/>
          <w:sz w:val="22"/>
        </w:rPr>
        <w:t xml:space="preserve"> rubber aggrega</w:t>
      </w:r>
      <w:r w:rsidR="0037754A">
        <w:rPr>
          <w:rFonts w:asciiTheme="majorBidi" w:hAnsiTheme="majorBidi" w:cstheme="majorBidi"/>
          <w:sz w:val="22"/>
        </w:rPr>
        <w:t xml:space="preserve">te </w:t>
      </w:r>
      <w:r w:rsidR="004B3E5B">
        <w:rPr>
          <w:rFonts w:asciiTheme="majorBidi" w:hAnsiTheme="majorBidi" w:cstheme="majorBidi"/>
          <w:sz w:val="22"/>
        </w:rPr>
        <w:t>1-3mm</w:t>
      </w:r>
      <w:r w:rsidR="001332F3">
        <w:rPr>
          <w:rFonts w:asciiTheme="majorBidi" w:hAnsiTheme="majorBidi" w:cstheme="majorBidi"/>
          <w:sz w:val="22"/>
        </w:rPr>
        <w:t xml:space="preserve"> was used</w:t>
      </w:r>
      <w:r w:rsidR="004B3E5B">
        <w:rPr>
          <w:rFonts w:asciiTheme="majorBidi" w:hAnsiTheme="majorBidi" w:cstheme="majorBidi"/>
          <w:sz w:val="22"/>
        </w:rPr>
        <w:t xml:space="preserve"> to replace</w:t>
      </w:r>
      <w:r w:rsidR="001C601A">
        <w:rPr>
          <w:rFonts w:asciiTheme="majorBidi" w:hAnsiTheme="majorBidi" w:cstheme="majorBidi"/>
          <w:sz w:val="22"/>
        </w:rPr>
        <w:t xml:space="preserve"> mixed aggregate from 0.455-9.5mm</w:t>
      </w:r>
      <w:r w:rsidR="00544C95">
        <w:rPr>
          <w:rFonts w:asciiTheme="majorBidi" w:hAnsiTheme="majorBidi" w:cstheme="majorBidi"/>
          <w:sz w:val="22"/>
        </w:rPr>
        <w:t xml:space="preserve"> at different contents of </w:t>
      </w:r>
      <w:r w:rsidR="0084539E">
        <w:rPr>
          <w:rFonts w:asciiTheme="majorBidi" w:hAnsiTheme="majorBidi" w:cstheme="majorBidi"/>
          <w:sz w:val="22"/>
        </w:rPr>
        <w:t xml:space="preserve">0, </w:t>
      </w:r>
      <w:r w:rsidR="00544C95">
        <w:rPr>
          <w:rFonts w:asciiTheme="majorBidi" w:hAnsiTheme="majorBidi" w:cstheme="majorBidi"/>
          <w:sz w:val="22"/>
        </w:rPr>
        <w:t>5, 10,</w:t>
      </w:r>
      <w:r w:rsidR="0084539E">
        <w:rPr>
          <w:rFonts w:asciiTheme="majorBidi" w:hAnsiTheme="majorBidi" w:cstheme="majorBidi"/>
          <w:sz w:val="22"/>
        </w:rPr>
        <w:t xml:space="preserve"> </w:t>
      </w:r>
      <w:r w:rsidR="00CD1007">
        <w:rPr>
          <w:rFonts w:asciiTheme="majorBidi" w:hAnsiTheme="majorBidi" w:cstheme="majorBidi"/>
          <w:sz w:val="22"/>
        </w:rPr>
        <w:t xml:space="preserve">and </w:t>
      </w:r>
      <w:r w:rsidR="0084539E">
        <w:rPr>
          <w:rFonts w:asciiTheme="majorBidi" w:hAnsiTheme="majorBidi" w:cstheme="majorBidi"/>
          <w:sz w:val="22"/>
        </w:rPr>
        <w:t>20%</w:t>
      </w:r>
      <w:r w:rsidR="001332F3">
        <w:rPr>
          <w:rFonts w:asciiTheme="majorBidi" w:hAnsiTheme="majorBidi" w:cstheme="majorBidi"/>
          <w:sz w:val="22"/>
        </w:rPr>
        <w:t>,</w:t>
      </w:r>
      <w:r w:rsidR="00B470E4">
        <w:rPr>
          <w:rFonts w:asciiTheme="majorBidi" w:hAnsiTheme="majorBidi" w:cstheme="majorBidi"/>
          <w:sz w:val="22"/>
        </w:rPr>
        <w:t xml:space="preserve"> were subjected to impact loadings</w:t>
      </w:r>
      <w:r w:rsidR="001332F3">
        <w:rPr>
          <w:rFonts w:asciiTheme="majorBidi" w:hAnsiTheme="majorBidi" w:cstheme="majorBidi"/>
          <w:sz w:val="22"/>
        </w:rPr>
        <w:t xml:space="preserve">. </w:t>
      </w:r>
      <w:r w:rsidR="0084539E">
        <w:rPr>
          <w:rFonts w:asciiTheme="majorBidi" w:hAnsiTheme="majorBidi" w:cstheme="majorBidi"/>
          <w:sz w:val="22"/>
        </w:rPr>
        <w:t xml:space="preserve">Experimental results showed </w:t>
      </w:r>
      <w:r w:rsidR="00AF6CD8">
        <w:rPr>
          <w:rFonts w:asciiTheme="majorBidi" w:hAnsiTheme="majorBidi" w:cstheme="majorBidi"/>
          <w:sz w:val="22"/>
        </w:rPr>
        <w:t xml:space="preserve">a better impact resistance of </w:t>
      </w:r>
      <w:r w:rsidR="00AF6CD8" w:rsidRPr="00AF6CD8">
        <w:rPr>
          <w:rFonts w:asciiTheme="majorBidi" w:hAnsiTheme="majorBidi" w:cstheme="majorBidi"/>
          <w:sz w:val="22"/>
        </w:rPr>
        <w:t>rubberized cement-stabilized aggregates</w:t>
      </w:r>
      <w:r w:rsidR="00FD2FE7" w:rsidRPr="00FD2FE7">
        <w:rPr>
          <w:rFonts w:asciiTheme="majorBidi" w:hAnsiTheme="majorBidi" w:cstheme="majorBidi"/>
          <w:sz w:val="22"/>
        </w:rPr>
        <w:t xml:space="preserve"> through the number of blows at</w:t>
      </w:r>
      <w:r w:rsidR="00EF44F2">
        <w:rPr>
          <w:rFonts w:asciiTheme="majorBidi" w:hAnsiTheme="majorBidi" w:cstheme="majorBidi"/>
          <w:sz w:val="22"/>
        </w:rPr>
        <w:t xml:space="preserve"> composite</w:t>
      </w:r>
      <w:r w:rsidR="00FD2FE7" w:rsidRPr="00FD2FE7">
        <w:rPr>
          <w:rFonts w:asciiTheme="majorBidi" w:hAnsiTheme="majorBidi" w:cstheme="majorBidi"/>
          <w:sz w:val="22"/>
        </w:rPr>
        <w:t xml:space="preserve"> failure and change in UPV of the sample before the first visible crack. A damage variable was also suggested to evaluate the resistance of the mixtures to impact loading. Higher </w:t>
      </w:r>
      <w:r w:rsidR="00BA5D34">
        <w:rPr>
          <w:rFonts w:asciiTheme="majorBidi" w:hAnsiTheme="majorBidi" w:cstheme="majorBidi"/>
          <w:sz w:val="22"/>
        </w:rPr>
        <w:t>rubber aggregate</w:t>
      </w:r>
      <w:r w:rsidR="00FD2FE7" w:rsidRPr="00FD2FE7">
        <w:rPr>
          <w:rFonts w:asciiTheme="majorBidi" w:hAnsiTheme="majorBidi" w:cstheme="majorBidi"/>
          <w:sz w:val="22"/>
        </w:rPr>
        <w:t xml:space="preserve"> content resulted in lower damage with the narrowest cracks and wide cracking distribution </w:t>
      </w:r>
      <w:r w:rsidR="00DC0DD5">
        <w:rPr>
          <w:rFonts w:asciiTheme="majorBidi" w:hAnsiTheme="majorBidi" w:cstheme="majorBidi"/>
          <w:sz w:val="22"/>
        </w:rPr>
        <w:t>than</w:t>
      </w:r>
      <w:r w:rsidR="00FD2FE7" w:rsidRPr="00FD2FE7">
        <w:rPr>
          <w:rFonts w:asciiTheme="majorBidi" w:hAnsiTheme="majorBidi" w:cstheme="majorBidi"/>
          <w:sz w:val="22"/>
        </w:rPr>
        <w:t xml:space="preserve"> significant opening damage on the reference </w:t>
      </w:r>
      <w:r w:rsidR="00BA5D34">
        <w:rPr>
          <w:rFonts w:asciiTheme="majorBidi" w:hAnsiTheme="majorBidi" w:cstheme="majorBidi"/>
          <w:sz w:val="22"/>
        </w:rPr>
        <w:t>cement-treated aggregates.</w:t>
      </w:r>
      <w:r w:rsidR="005F109D">
        <w:rPr>
          <w:rFonts w:asciiTheme="majorBidi" w:hAnsiTheme="majorBidi" w:cstheme="majorBidi"/>
          <w:sz w:val="22"/>
        </w:rPr>
        <w:t xml:space="preserve"> </w:t>
      </w:r>
    </w:p>
    <w:p w14:paraId="44CCBEF3" w14:textId="77777777" w:rsidR="005F124F" w:rsidRPr="00BA2FE0" w:rsidRDefault="005F124F" w:rsidP="005F124F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14:paraId="7DC6513B" w14:textId="7F037ED6" w:rsidR="005F124F" w:rsidRPr="00091CA9" w:rsidRDefault="005F124F" w:rsidP="00803461">
      <w:pPr>
        <w:widowControl/>
        <w:jc w:val="left"/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</w:pPr>
      <w:r w:rsidRPr="00091CA9">
        <w:rPr>
          <w:rFonts w:ascii="Times New Roman" w:eastAsia="SimSun" w:hAnsi="Times New Roman" w:cs="Times New Roman" w:hint="eastAsia"/>
          <w:b/>
          <w:kern w:val="0"/>
          <w:sz w:val="24"/>
          <w:szCs w:val="24"/>
          <w:lang w:val="en-AU"/>
        </w:rPr>
        <w:t>K</w:t>
      </w:r>
      <w:r w:rsidRPr="00091CA9">
        <w:rPr>
          <w:rFonts w:ascii="Times New Roman" w:eastAsia="SimSun" w:hAnsi="Times New Roman" w:cs="Times New Roman"/>
          <w:b/>
          <w:kern w:val="0"/>
          <w:sz w:val="24"/>
          <w:szCs w:val="24"/>
          <w:lang w:val="en-AU"/>
        </w:rPr>
        <w:t xml:space="preserve">eywords: </w:t>
      </w:r>
      <w:r w:rsidR="00787754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R</w:t>
      </w:r>
      <w:r w:rsidR="00E834E5" w:rsidRPr="00E834E5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ubberized cement-stabilized aggregates</w:t>
      </w:r>
      <w:r w:rsidRPr="00091CA9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 xml:space="preserve">, </w:t>
      </w:r>
      <w:r w:rsidR="00564C6D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I</w:t>
      </w:r>
      <w:r w:rsidR="00E834E5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mpact resistance</w:t>
      </w:r>
      <w:r w:rsidRPr="00091CA9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 xml:space="preserve">, </w:t>
      </w:r>
      <w:r w:rsidR="00803461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 xml:space="preserve">Damage </w:t>
      </w:r>
      <w:r w:rsidR="00564C6D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variable, ultrasonic pulse velocity, cracking</w:t>
      </w:r>
      <w:r w:rsidR="00803461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.</w:t>
      </w:r>
    </w:p>
    <w:p w14:paraId="49C0301E" w14:textId="77777777" w:rsidR="003D6F29" w:rsidRPr="005F124F" w:rsidRDefault="003D6F29">
      <w:pPr>
        <w:rPr>
          <w:lang w:val="en-AU"/>
        </w:rPr>
      </w:pPr>
    </w:p>
    <w:sectPr w:rsidR="003D6F29" w:rsidRPr="005F1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xNDUzNDa1NDC3tLRU0lEKTi0uzszPAykwrgUA8dIH6CwAAAA="/>
  </w:docVars>
  <w:rsids>
    <w:rsidRoot w:val="005F124F"/>
    <w:rsid w:val="000427B1"/>
    <w:rsid w:val="001332F3"/>
    <w:rsid w:val="00192785"/>
    <w:rsid w:val="001C601A"/>
    <w:rsid w:val="00376A66"/>
    <w:rsid w:val="0037754A"/>
    <w:rsid w:val="003D6F29"/>
    <w:rsid w:val="004A2D5B"/>
    <w:rsid w:val="004B3E5B"/>
    <w:rsid w:val="00544C95"/>
    <w:rsid w:val="00553C10"/>
    <w:rsid w:val="00564C6D"/>
    <w:rsid w:val="005F02BC"/>
    <w:rsid w:val="005F109D"/>
    <w:rsid w:val="005F124F"/>
    <w:rsid w:val="005F4950"/>
    <w:rsid w:val="00636D74"/>
    <w:rsid w:val="006D7DE6"/>
    <w:rsid w:val="00787754"/>
    <w:rsid w:val="00803461"/>
    <w:rsid w:val="0084539E"/>
    <w:rsid w:val="008550EC"/>
    <w:rsid w:val="008D7E12"/>
    <w:rsid w:val="00940A82"/>
    <w:rsid w:val="009F4DA9"/>
    <w:rsid w:val="00AD4694"/>
    <w:rsid w:val="00AF6CD8"/>
    <w:rsid w:val="00B470E4"/>
    <w:rsid w:val="00B628A0"/>
    <w:rsid w:val="00BA5D34"/>
    <w:rsid w:val="00CD1007"/>
    <w:rsid w:val="00CF6EE7"/>
    <w:rsid w:val="00DC0DD5"/>
    <w:rsid w:val="00DF03B4"/>
    <w:rsid w:val="00E834E5"/>
    <w:rsid w:val="00EA1DEF"/>
    <w:rsid w:val="00EA3711"/>
    <w:rsid w:val="00EF44F2"/>
    <w:rsid w:val="00F232AB"/>
    <w:rsid w:val="00F33A6B"/>
    <w:rsid w:val="00F94F53"/>
    <w:rsid w:val="00FD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F3923"/>
  <w15:chartTrackingRefBased/>
  <w15:docId w15:val="{9A70BADF-D1E5-4FC9-B759-92F7A760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24F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24F"/>
    <w:pPr>
      <w:keepNext/>
      <w:keepLines/>
      <w:snapToGrid w:val="0"/>
      <w:spacing w:line="276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24F"/>
    <w:rPr>
      <w:rFonts w:ascii="Times New Roman" w:eastAsiaTheme="minorEastAsia" w:hAnsi="Times New Roman"/>
      <w:b/>
      <w:bCs/>
      <w:kern w:val="44"/>
      <w:sz w:val="28"/>
      <w:szCs w:val="4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Khatir</dc:creator>
  <cp:keywords/>
  <dc:description/>
  <cp:lastModifiedBy>pnphuong@dut.udn.vn</cp:lastModifiedBy>
  <cp:revision>39</cp:revision>
  <dcterms:created xsi:type="dcterms:W3CDTF">2023-02-26T14:28:00Z</dcterms:created>
  <dcterms:modified xsi:type="dcterms:W3CDTF">2023-02-28T01:42:00Z</dcterms:modified>
</cp:coreProperties>
</file>